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01B4" w14:textId="77777777" w:rsidR="00EC276E" w:rsidRPr="00EC276E" w:rsidRDefault="00EC276E" w:rsidP="00EC276E">
      <w:pPr>
        <w:pStyle w:val="Prrafodelista"/>
        <w:spacing w:after="120"/>
        <w:ind w:left="360"/>
        <w:jc w:val="center"/>
        <w:rPr>
          <w:rFonts w:ascii="Arial Narrow" w:hAnsi="Arial Narrow"/>
          <w:b/>
          <w:sz w:val="24"/>
          <w:u w:val="single"/>
        </w:rPr>
      </w:pPr>
      <w:r w:rsidRPr="00EC276E">
        <w:rPr>
          <w:rFonts w:ascii="Arial Narrow" w:hAnsi="Arial Narrow"/>
          <w:b/>
          <w:sz w:val="24"/>
          <w:u w:val="single"/>
        </w:rPr>
        <w:t>FICHA TECNICA</w:t>
      </w:r>
    </w:p>
    <w:p w14:paraId="339B26B7" w14:textId="77777777" w:rsidR="00EC276E" w:rsidRPr="00EC276E" w:rsidRDefault="00EC276E" w:rsidP="00EC276E">
      <w:pPr>
        <w:pStyle w:val="Prrafodelista"/>
        <w:spacing w:after="120"/>
        <w:ind w:left="360"/>
        <w:jc w:val="center"/>
        <w:rPr>
          <w:rFonts w:ascii="Arial Narrow" w:hAnsi="Arial Narrow"/>
          <w:b/>
          <w:sz w:val="24"/>
          <w:u w:val="single"/>
        </w:rPr>
      </w:pPr>
      <w:r w:rsidRPr="00EC276E">
        <w:rPr>
          <w:rFonts w:ascii="Arial Narrow" w:hAnsi="Arial Narrow"/>
          <w:b/>
          <w:sz w:val="24"/>
          <w:u w:val="single"/>
        </w:rPr>
        <w:t>ACUERDO DE ASOCIACION ECONOMICA INTEGRAL CHILE – INDONESIA</w:t>
      </w:r>
    </w:p>
    <w:p w14:paraId="07AF9568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6BECBF40" w14:textId="77777777" w:rsidTr="006C4F94">
        <w:tc>
          <w:tcPr>
            <w:tcW w:w="989" w:type="dxa"/>
            <w:gridSpan w:val="2"/>
            <w:vAlign w:val="bottom"/>
            <w:hideMark/>
          </w:tcPr>
          <w:p w14:paraId="7603672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9A5CF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49EAEFA" w14:textId="77777777" w:rsidTr="00BF56EE">
        <w:tc>
          <w:tcPr>
            <w:tcW w:w="989" w:type="dxa"/>
            <w:gridSpan w:val="2"/>
            <w:vAlign w:val="bottom"/>
            <w:hideMark/>
          </w:tcPr>
          <w:p w14:paraId="7471E6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A5684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26C4DA70" w14:textId="77777777" w:rsidTr="006C4F94">
        <w:tc>
          <w:tcPr>
            <w:tcW w:w="1951" w:type="dxa"/>
            <w:gridSpan w:val="3"/>
            <w:vAlign w:val="bottom"/>
          </w:tcPr>
          <w:p w14:paraId="06ABB3B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196558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5D51A4D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2E2EC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5FD976EA" w14:textId="77777777" w:rsidTr="006C4F94">
        <w:tc>
          <w:tcPr>
            <w:tcW w:w="817" w:type="dxa"/>
            <w:vAlign w:val="bottom"/>
            <w:hideMark/>
          </w:tcPr>
          <w:p w14:paraId="68FCCE3B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809B9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71DD570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61893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B3E5D8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3D9E87F1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74856C74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2017</w:t>
            </w:r>
          </w:p>
        </w:tc>
      </w:tr>
      <w:tr w:rsidR="007C49DF" w:rsidRPr="00C60834" w14:paraId="61B02AA8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05D1EE50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E6166B1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39AD71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4DDD0772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337390A8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69F23BB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815A9D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447E3438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8A6137F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5646D018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AA0434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167036C7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EAE4DB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2794FB9C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A5A7090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A9D1755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06EF0EF6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19856072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CD1C7E9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17D4F35A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1C1DBAA0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3B8D5C00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390F379A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888674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39B0A47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DE5FC1E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3B05D8D3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07C5DD24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6A5BECE4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71" w:type="pct"/>
            <w:vAlign w:val="center"/>
          </w:tcPr>
          <w:p w14:paraId="639BE9A7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6F5F8B0D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3F665454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53BDF5DA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398D96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F49A6B2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CC15D6F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312A3D5F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C813B6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44CFD839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4A6D054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E932D9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BB16035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378CB92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2CA7F9B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324A91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076D01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91AA15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DAC07B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41B1BB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EC4B1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AE73DB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1438D4E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34B856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63493C5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0B9DE9B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178576A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5F0240D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47DAB3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141EC25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B12373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4DDB20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804212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0BE6894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03BEE543" w14:textId="732CD2FB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DD228D">
        <w:rPr>
          <w:rFonts w:ascii="Arial Narrow" w:hAnsi="Arial Narrow"/>
          <w:b/>
          <w:sz w:val="22"/>
          <w:szCs w:val="22"/>
        </w:rPr>
        <w:t>Indonesia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4D6DF99B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6B9890C0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F0D86F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14FFEC3B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39164AE2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27438377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4172B05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67DA40E5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AF8887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E5BEE1" w14:textId="77777777" w:rsidTr="007920C5">
        <w:trPr>
          <w:trHeight w:val="545"/>
        </w:trPr>
        <w:tc>
          <w:tcPr>
            <w:tcW w:w="619" w:type="pct"/>
          </w:tcPr>
          <w:p w14:paraId="56F60D2F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864B298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A2447F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CEA75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39A7992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DAA929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C620D1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6699B99" w14:textId="77777777" w:rsidTr="007920C5">
        <w:trPr>
          <w:trHeight w:val="545"/>
        </w:trPr>
        <w:tc>
          <w:tcPr>
            <w:tcW w:w="619" w:type="pct"/>
          </w:tcPr>
          <w:p w14:paraId="62D8861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279E189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721738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95AD23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C4095A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4B8F3B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061D093" w14:textId="77777777" w:rsidTr="007920C5">
        <w:trPr>
          <w:trHeight w:val="545"/>
        </w:trPr>
        <w:tc>
          <w:tcPr>
            <w:tcW w:w="619" w:type="pct"/>
          </w:tcPr>
          <w:p w14:paraId="7C8335A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0AEA8F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795602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89690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63244BA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276532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142B401" w14:textId="77777777" w:rsidR="00AB4C6E" w:rsidRDefault="00AB4C6E" w:rsidP="007920C5">
      <w:pPr>
        <w:rPr>
          <w:rFonts w:ascii="Arial Narrow" w:hAnsi="Arial Narrow"/>
          <w:b/>
          <w:sz w:val="22"/>
          <w:szCs w:val="22"/>
        </w:rPr>
      </w:pPr>
    </w:p>
    <w:p w14:paraId="2A973221" w14:textId="5B6DE04C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056ADCF4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0BCE88B3" w14:textId="77777777" w:rsidTr="007920C5">
        <w:tc>
          <w:tcPr>
            <w:tcW w:w="618" w:type="pct"/>
            <w:vAlign w:val="center"/>
          </w:tcPr>
          <w:p w14:paraId="6FAB429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83" w:type="pct"/>
            <w:vAlign w:val="center"/>
          </w:tcPr>
          <w:p w14:paraId="1827C0A1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4815A57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017ADE2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1A8DF3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268866E0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9DF6428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6A1248FE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5A8718C8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BA684AC" w14:textId="77777777" w:rsidTr="008A5196">
        <w:trPr>
          <w:trHeight w:val="561"/>
        </w:trPr>
        <w:tc>
          <w:tcPr>
            <w:tcW w:w="618" w:type="pct"/>
          </w:tcPr>
          <w:p w14:paraId="0D5EFEEA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1066203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8EEA33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F8488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1032AD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18EBAF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023C074" w14:textId="77777777" w:rsidTr="008A5196">
        <w:trPr>
          <w:trHeight w:val="561"/>
        </w:trPr>
        <w:tc>
          <w:tcPr>
            <w:tcW w:w="618" w:type="pct"/>
          </w:tcPr>
          <w:p w14:paraId="5E3C7B2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514D314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19684DC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17CB5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83C1F7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7590694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FD22A31" w14:textId="77777777" w:rsidTr="008A5196">
        <w:trPr>
          <w:trHeight w:val="561"/>
        </w:trPr>
        <w:tc>
          <w:tcPr>
            <w:tcW w:w="618" w:type="pct"/>
          </w:tcPr>
          <w:p w14:paraId="369AFF2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3A586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05F135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A7668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B8438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A8AF47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317ADE4" w14:textId="77777777" w:rsidTr="008A5196">
        <w:trPr>
          <w:trHeight w:val="561"/>
        </w:trPr>
        <w:tc>
          <w:tcPr>
            <w:tcW w:w="618" w:type="pct"/>
          </w:tcPr>
          <w:p w14:paraId="0CA957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579E9C1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AD761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3B4B2C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63B6D3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0D9803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E76F8B7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45306C1B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1A3B4124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DB029AA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79A1F96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E3EC895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0CFF4AF4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5E9FF98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2FF1D9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8EB3939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444A4DE4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01F1A8D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B2B6FCF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6C6D1A2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60FE7" wp14:editId="394CE0B8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5B77A" w14:textId="5C180F81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VCC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546CABD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68096637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4BA349A3" w14:textId="0055800C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</w:t>
                            </w:r>
                            <w:r w:rsidR="00EC276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 xml:space="preserve">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0FE7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14:paraId="5555B77A" w14:textId="5C180F81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</m:t>
                          </m:r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C</m:t>
                          </m:r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C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546CABD8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68096637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4BA349A3" w14:textId="0055800C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</w:t>
                      </w:r>
                      <w:r w:rsidR="00EC276E">
                        <w:rPr>
                          <w:rFonts w:ascii="Arial Narrow" w:hAnsi="Arial Narrow"/>
                          <w:b/>
                        </w:rPr>
                        <w:t>C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 xml:space="preserve">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84"/>
        <w:gridCol w:w="567"/>
      </w:tblGrid>
      <w:tr w:rsidR="0056086F" w:rsidRPr="00C60834" w14:paraId="76B63A0A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30908490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bottom"/>
          </w:tcPr>
          <w:p w14:paraId="333A45AE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8FF4FB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BBC135B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47DD914F" w14:textId="6048FDA1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EC276E">
              <w:rPr>
                <w:rFonts w:ascii="Arial Narrow" w:hAnsi="Arial Narrow"/>
                <w:sz w:val="22"/>
                <w:szCs w:val="22"/>
              </w:rPr>
              <w:t>Indonesia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1C715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03426A9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2B3535F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793F9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3D4BC8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590E524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459B2F7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74922D50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E1530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D3BA5F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2C36E3E" w14:textId="77777777" w:rsidTr="00EC27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392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57CEB5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84F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E693149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494CBE3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B5E7B6F" w14:textId="77777777" w:rsidR="00823FB3" w:rsidRPr="00823FB3" w:rsidRDefault="00823FB3" w:rsidP="00700B19">
      <w:pPr>
        <w:rPr>
          <w:rFonts w:ascii="Arial Narrow" w:hAnsi="Arial Narrow"/>
        </w:rPr>
      </w:pPr>
    </w:p>
    <w:p w14:paraId="72B24576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8CDC6CC" w14:textId="77777777" w:rsidTr="00AB4C6E">
        <w:trPr>
          <w:trHeight w:val="544"/>
        </w:trPr>
        <w:tc>
          <w:tcPr>
            <w:tcW w:w="2436" w:type="pct"/>
          </w:tcPr>
          <w:p w14:paraId="3C1FAEB0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267D624B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33308E3F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74B086E0" w14:textId="77777777" w:rsidTr="005C5F0E">
        <w:tc>
          <w:tcPr>
            <w:tcW w:w="2436" w:type="pct"/>
          </w:tcPr>
          <w:p w14:paraId="39507DFD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5FFE32BE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35ED891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33332B93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463D735A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4D1B64F8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2EFD4B45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2E6EB901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E7F2301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68BC147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021554C7" w14:textId="17708B85" w:rsidR="002B3A8F" w:rsidRDefault="002B3A8F" w:rsidP="002B3A8F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</w:t>
      </w:r>
      <w:r>
        <w:rPr>
          <w:rFonts w:ascii="Arial Narrow" w:hAnsi="Arial Narrow"/>
          <w:sz w:val="16"/>
          <w:szCs w:val="16"/>
        </w:rPr>
        <w:t>C</w:t>
      </w:r>
      <w:r>
        <w:rPr>
          <w:rFonts w:ascii="Arial Narrow" w:hAnsi="Arial Narrow"/>
          <w:sz w:val="16"/>
          <w:szCs w:val="16"/>
        </w:rPr>
        <w:t>, se deberá presentar una nueva Ficha Técnica cuando existan los cambios indicados anteriormente, además de cambios en los precios de la mercancía a exportar y/o insumos (</w:t>
      </w:r>
      <w:bookmarkStart w:id="1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07621995" w14:textId="0D38DE54" w:rsidR="002B3A8F" w:rsidRDefault="002B3A8F" w:rsidP="002B3A8F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</w:t>
      </w:r>
      <w:proofErr w:type="spellStart"/>
      <w:r>
        <w:rPr>
          <w:rFonts w:ascii="Arial Narrow" w:hAnsi="Arial Narrow"/>
          <w:sz w:val="16"/>
          <w:szCs w:val="16"/>
        </w:rPr>
        <w:t>Calificador</w:t>
      </w:r>
      <w:r>
        <w:rPr>
          <w:rFonts w:ascii="Arial Narrow" w:hAnsi="Arial Narrow"/>
          <w:sz w:val="16"/>
          <w:szCs w:val="16"/>
        </w:rPr>
        <w:t>l</w:t>
      </w:r>
      <w:proofErr w:type="spellEnd"/>
      <w:r>
        <w:rPr>
          <w:rFonts w:ascii="Arial Narrow" w:hAnsi="Arial Narrow"/>
          <w:sz w:val="16"/>
          <w:szCs w:val="16"/>
        </w:rPr>
        <w:t xml:space="preserve"> (VC</w:t>
      </w:r>
      <w:r>
        <w:rPr>
          <w:rFonts w:ascii="Arial Narrow" w:hAnsi="Arial Narrow"/>
          <w:sz w:val="16"/>
          <w:szCs w:val="16"/>
        </w:rPr>
        <w:t>C</w:t>
      </w:r>
      <w:r>
        <w:rPr>
          <w:rFonts w:ascii="Arial Narrow" w:hAnsi="Arial Narrow"/>
          <w:sz w:val="16"/>
          <w:szCs w:val="16"/>
        </w:rPr>
        <w:t xml:space="preserve">) y que utilicen insumos Originarios y No Originarios en el proceso de elaboración o producción, deben necesariamente completar los Valores FOB del Punto 2, y para cada uno de los insumos descritos en los Punto 3.1, 3.2 y 3.3 de la Ficha Técnica, indicar el Factor de Consumo, Valor CIF y Porcentaje de participación en el proceso de producción del bien final. </w:t>
      </w:r>
    </w:p>
    <w:p w14:paraId="597C20F4" w14:textId="77777777" w:rsidR="002B3A8F" w:rsidRDefault="002B3A8F" w:rsidP="002B3A8F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2B5405FA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bookmarkStart w:id="2" w:name="_GoBack"/>
      <w:bookmarkEnd w:id="2"/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B3A8F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B4C6E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D228D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C276E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384FCF86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C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38C35-CCD2-4CF3-B2FE-5A8B0836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5</cp:revision>
  <cp:lastPrinted>2019-06-25T22:13:00Z</cp:lastPrinted>
  <dcterms:created xsi:type="dcterms:W3CDTF">2019-06-25T22:11:00Z</dcterms:created>
  <dcterms:modified xsi:type="dcterms:W3CDTF">2019-06-25T22:21:00Z</dcterms:modified>
</cp:coreProperties>
</file>